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5B3" w:rsidRPr="005535B3" w:rsidRDefault="005535B3" w:rsidP="005535B3">
      <w:pPr>
        <w:pStyle w:val="Title"/>
        <w:rPr>
          <w:rStyle w:val="IntenseReference"/>
          <w:sz w:val="20"/>
          <w:szCs w:val="20"/>
        </w:rPr>
      </w:pPr>
      <w:r>
        <w:rPr>
          <w:rStyle w:val="IntenseReference"/>
          <w:sz w:val="20"/>
          <w:szCs w:val="20"/>
        </w:rPr>
        <w:t>NAME:</w:t>
      </w:r>
      <w:bookmarkStart w:id="0" w:name="_GoBack"/>
      <w:bookmarkEnd w:id="0"/>
    </w:p>
    <w:p w:rsidR="00A37326" w:rsidRPr="005535B3" w:rsidRDefault="005902B6" w:rsidP="005902B6">
      <w:pPr>
        <w:pStyle w:val="Title"/>
        <w:jc w:val="center"/>
        <w:rPr>
          <w:rStyle w:val="IntenseReference"/>
        </w:rPr>
      </w:pPr>
      <w:r w:rsidRPr="005535B3">
        <w:rPr>
          <w:rStyle w:val="IntenseReference"/>
        </w:rPr>
        <w:t>Planning Considerations for Inductive Learning</w:t>
      </w:r>
    </w:p>
    <w:p w:rsidR="005902B6" w:rsidRPr="005902B6" w:rsidRDefault="005902B6" w:rsidP="005902B6">
      <w:pPr>
        <w:rPr>
          <w:rStyle w:val="IntenseReference"/>
          <w:rFonts w:ascii="Batang" w:eastAsia="Batang" w:hAnsi="Batang"/>
          <w:color w:val="FF0000"/>
        </w:rPr>
      </w:pPr>
      <w:r w:rsidRPr="005902B6">
        <w:rPr>
          <w:rStyle w:val="IntenseReference"/>
          <w:rFonts w:ascii="Batang" w:eastAsia="Batang" w:hAnsi="Batang"/>
          <w:color w:val="FF0000"/>
        </w:rPr>
        <w:t xml:space="preserve">Use this template to complete an Inductive learning lesson.  Answer all the items on the left hand side.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902B6" w:rsidRPr="005902B6" w:rsidTr="005902B6"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 xml:space="preserve">1a. </w:t>
            </w:r>
            <w:r w:rsidRPr="005902B6">
              <w:rPr>
                <w:rFonts w:ascii="Batang" w:eastAsia="Batang" w:hAnsi="Batang"/>
              </w:rPr>
              <w:t>What standards do you intend to address?</w:t>
            </w:r>
          </w:p>
          <w:p w:rsidR="005902B6" w:rsidRPr="005902B6" w:rsidRDefault="005902B6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 xml:space="preserve">1b. </w:t>
            </w:r>
            <w:r w:rsidRPr="005902B6">
              <w:rPr>
                <w:rFonts w:ascii="Batang" w:eastAsia="Batang" w:hAnsi="Batang"/>
              </w:rPr>
              <w:t>What are the big concepts in the lesson or unit you want the students to discover?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  <w:tr w:rsidR="005902B6" w:rsidRPr="005902B6" w:rsidTr="005902B6"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 xml:space="preserve">2a. Select items to group by asking, “What 10-40 items (texts, words, phrases, images, etc.) best represent the concepts above.  Be strategic. For example, if you want students to discover that religion was important to colonial America; use words like </w:t>
            </w:r>
            <w:r>
              <w:rPr>
                <w:rFonts w:ascii="Batang" w:eastAsia="Batang" w:hAnsi="Batang"/>
                <w:i/>
              </w:rPr>
              <w:t xml:space="preserve">congregation, minister, Sabbath </w:t>
            </w:r>
            <w:r>
              <w:rPr>
                <w:rFonts w:ascii="Batang" w:eastAsia="Batang" w:hAnsi="Batang"/>
              </w:rPr>
              <w:t xml:space="preserve">rather than words like “religion.” 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  <w:tr w:rsidR="005902B6" w:rsidRPr="005902B6" w:rsidTr="005902B6">
        <w:tc>
          <w:tcPr>
            <w:tcW w:w="4675" w:type="dxa"/>
          </w:tcPr>
          <w:p w:rsidR="005902B6" w:rsidRDefault="005902B6" w:rsidP="005535B3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 xml:space="preserve">3a. How will you ask the students to group the items?  Will you provide the Graphic organizer or will students create their own?  You should also think about how </w:t>
            </w:r>
            <w:r w:rsidR="005535B3">
              <w:rPr>
                <w:rFonts w:ascii="Batang" w:eastAsia="Batang" w:hAnsi="Batang"/>
              </w:rPr>
              <w:t>you will</w:t>
            </w:r>
            <w:r>
              <w:rPr>
                <w:rFonts w:ascii="Batang" w:eastAsia="Batang" w:hAnsi="Batang"/>
              </w:rPr>
              <w:t xml:space="preserve"> model</w:t>
            </w:r>
            <w:r w:rsidR="005535B3">
              <w:rPr>
                <w:rFonts w:ascii="Batang" w:eastAsia="Batang" w:hAnsi="Batang"/>
              </w:rPr>
              <w:t xml:space="preserve"> the grouping/labeling process for your students.</w:t>
            </w:r>
            <w:r>
              <w:rPr>
                <w:rFonts w:ascii="Batang" w:eastAsia="Batang" w:hAnsi="Batang"/>
              </w:rPr>
              <w:t xml:space="preserve">  </w:t>
            </w:r>
          </w:p>
          <w:p w:rsidR="005535B3" w:rsidRPr="005902B6" w:rsidRDefault="005535B3" w:rsidP="005535B3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>For example; characters within a text vs. the underlying themes/motives that exist.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  <w:tr w:rsidR="005902B6" w:rsidRPr="005902B6" w:rsidTr="005902B6">
        <w:tc>
          <w:tcPr>
            <w:tcW w:w="4675" w:type="dxa"/>
          </w:tcPr>
          <w:p w:rsidR="005902B6" w:rsidRPr="005902B6" w:rsidRDefault="005535B3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>4a. How will you ensure the lesson/unit runs smoothly?  How will you communicate expectations?  Student groupings (individual/ small group, pairs, etc.)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  <w:tr w:rsidR="005902B6" w:rsidRPr="005902B6" w:rsidTr="005902B6">
        <w:tc>
          <w:tcPr>
            <w:tcW w:w="4675" w:type="dxa"/>
          </w:tcPr>
          <w:p w:rsidR="005902B6" w:rsidRPr="005902B6" w:rsidRDefault="005535B3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 xml:space="preserve">5a. What overarching essential questions are tied to this lesson/unit?  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  <w:tr w:rsidR="005902B6" w:rsidRPr="005902B6" w:rsidTr="005902B6">
        <w:tc>
          <w:tcPr>
            <w:tcW w:w="4675" w:type="dxa"/>
          </w:tcPr>
          <w:p w:rsidR="005902B6" w:rsidRPr="005902B6" w:rsidRDefault="005535B3">
            <w:pPr>
              <w:rPr>
                <w:rFonts w:ascii="Batang" w:eastAsia="Batang" w:hAnsi="Batang"/>
              </w:rPr>
            </w:pPr>
            <w:r>
              <w:rPr>
                <w:rFonts w:ascii="Batang" w:eastAsia="Batang" w:hAnsi="Batang"/>
              </w:rPr>
              <w:t>6a. What kind of closing task can be used to prepare students to apply what they have learned?</w:t>
            </w:r>
          </w:p>
        </w:tc>
        <w:tc>
          <w:tcPr>
            <w:tcW w:w="4675" w:type="dxa"/>
          </w:tcPr>
          <w:p w:rsidR="005902B6" w:rsidRPr="005902B6" w:rsidRDefault="005902B6">
            <w:pPr>
              <w:rPr>
                <w:rFonts w:ascii="Batang" w:eastAsia="Batang" w:hAnsi="Batang"/>
              </w:rPr>
            </w:pPr>
          </w:p>
        </w:tc>
      </w:tr>
    </w:tbl>
    <w:p w:rsidR="00A37326" w:rsidRPr="005902B6" w:rsidRDefault="00A37326">
      <w:pPr>
        <w:rPr>
          <w:rFonts w:ascii="Batang" w:eastAsia="Batang" w:hAnsi="Batang"/>
        </w:rPr>
      </w:pPr>
    </w:p>
    <w:sectPr w:rsidR="00A37326" w:rsidRPr="005902B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B6"/>
    <w:rsid w:val="005535B3"/>
    <w:rsid w:val="005902B6"/>
    <w:rsid w:val="00A3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035F9-6340-4499-A031-E74A4234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590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ccabe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</Template>
  <TotalTime>16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Suzanne McCabe</dc:creator>
  <cp:keywords/>
  <cp:lastModifiedBy>Suzanne McCabe</cp:lastModifiedBy>
  <cp:revision>1</cp:revision>
  <dcterms:created xsi:type="dcterms:W3CDTF">2013-06-17T14:45:00Z</dcterms:created>
  <dcterms:modified xsi:type="dcterms:W3CDTF">2013-06-17T15:01:00Z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